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06" w:rsidRPr="00B64460" w:rsidRDefault="00F27406" w:rsidP="00F27406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4460">
        <w:rPr>
          <w:rFonts w:ascii="Times New Roman" w:hAnsi="Times New Roman" w:cs="Times New Roman"/>
          <w:sz w:val="28"/>
          <w:szCs w:val="28"/>
        </w:rPr>
        <w:t>Приложение</w:t>
      </w:r>
    </w:p>
    <w:p w:rsidR="00F27406" w:rsidRPr="00B64460" w:rsidRDefault="00F27406" w:rsidP="00F27406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4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27406" w:rsidRPr="00B64460" w:rsidRDefault="00F27406" w:rsidP="00F27406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46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F27406" w:rsidRPr="00B64460" w:rsidRDefault="00F27406" w:rsidP="00F27406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4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27406">
        <w:rPr>
          <w:rFonts w:ascii="Times New Roman" w:hAnsi="Times New Roman" w:cs="Times New Roman"/>
          <w:sz w:val="28"/>
          <w:szCs w:val="28"/>
        </w:rPr>
        <w:t>.03</w:t>
      </w:r>
      <w:bookmarkStart w:id="0" w:name="_GoBack"/>
      <w:bookmarkEnd w:id="0"/>
      <w:r w:rsidRPr="00F27406">
        <w:rPr>
          <w:rFonts w:ascii="Times New Roman" w:hAnsi="Times New Roman" w:cs="Times New Roman"/>
          <w:sz w:val="28"/>
          <w:szCs w:val="28"/>
        </w:rPr>
        <w:t>.2024</w:t>
      </w:r>
      <w:r>
        <w:rPr>
          <w:rFonts w:ascii="Times New Roman" w:hAnsi="Times New Roman" w:cs="Times New Roman"/>
          <w:sz w:val="28"/>
          <w:szCs w:val="28"/>
        </w:rPr>
        <w:t xml:space="preserve"> №390</w:t>
      </w:r>
    </w:p>
    <w:p w:rsidR="00F27406" w:rsidRDefault="00F27406" w:rsidP="00F274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</w:p>
    <w:p w:rsidR="00F27406" w:rsidRDefault="00F27406" w:rsidP="00F274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27406" w:rsidRPr="00B64460" w:rsidRDefault="00F27406" w:rsidP="00F274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27406" w:rsidRPr="00B64460" w:rsidRDefault="00F27406" w:rsidP="00F274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460">
        <w:rPr>
          <w:rFonts w:ascii="Times New Roman" w:hAnsi="Times New Roman" w:cs="Times New Roman"/>
          <w:b w:val="0"/>
          <w:sz w:val="28"/>
          <w:szCs w:val="28"/>
        </w:rPr>
        <w:t xml:space="preserve">Плата </w:t>
      </w:r>
    </w:p>
    <w:p w:rsidR="00F27406" w:rsidRDefault="00F27406" w:rsidP="00F274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460">
        <w:rPr>
          <w:rFonts w:ascii="Times New Roman" w:hAnsi="Times New Roman" w:cs="Times New Roman"/>
          <w:b w:val="0"/>
          <w:sz w:val="28"/>
          <w:szCs w:val="28"/>
        </w:rPr>
        <w:t xml:space="preserve">за содержание и ремонт жилого помещения </w:t>
      </w:r>
    </w:p>
    <w:p w:rsidR="00F27406" w:rsidRDefault="00F27406" w:rsidP="00F274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460">
        <w:rPr>
          <w:rFonts w:ascii="Times New Roman" w:hAnsi="Times New Roman" w:cs="Times New Roman"/>
          <w:b w:val="0"/>
          <w:sz w:val="28"/>
          <w:szCs w:val="28"/>
        </w:rPr>
        <w:t xml:space="preserve">для нанимателей жилых помещений по договорам социального найма, </w:t>
      </w:r>
    </w:p>
    <w:p w:rsidR="00F27406" w:rsidRDefault="00F27406" w:rsidP="00F274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460">
        <w:rPr>
          <w:rFonts w:ascii="Times New Roman" w:hAnsi="Times New Roman" w:cs="Times New Roman"/>
          <w:b w:val="0"/>
          <w:sz w:val="28"/>
          <w:szCs w:val="28"/>
        </w:rPr>
        <w:t xml:space="preserve">договорам найма жилых помещений государственного или муниципального жилищного фонда и для собственников жилых помещений в многоквартирном доме, которые приняли на общем собрании решение о выборе способа управления многоквартирным домом в форме непосредственного управления </w:t>
      </w:r>
    </w:p>
    <w:p w:rsidR="00F27406" w:rsidRDefault="00F27406" w:rsidP="00F274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460">
        <w:rPr>
          <w:rFonts w:ascii="Times New Roman" w:hAnsi="Times New Roman" w:cs="Times New Roman"/>
          <w:b w:val="0"/>
          <w:sz w:val="28"/>
          <w:szCs w:val="28"/>
        </w:rPr>
        <w:t xml:space="preserve">и не приняли решение об установлении размера платы </w:t>
      </w:r>
    </w:p>
    <w:p w:rsidR="00F27406" w:rsidRPr="00B64460" w:rsidRDefault="00F27406" w:rsidP="00F274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460">
        <w:rPr>
          <w:rFonts w:ascii="Times New Roman" w:hAnsi="Times New Roman" w:cs="Times New Roman"/>
          <w:b w:val="0"/>
          <w:sz w:val="28"/>
          <w:szCs w:val="28"/>
        </w:rPr>
        <w:t>за содержание и ремонт жилого помещения</w:t>
      </w:r>
    </w:p>
    <w:p w:rsidR="00F27406" w:rsidRPr="00B64460" w:rsidRDefault="00F27406" w:rsidP="00F274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742"/>
        <w:gridCol w:w="1201"/>
        <w:gridCol w:w="71"/>
        <w:gridCol w:w="1347"/>
      </w:tblGrid>
      <w:tr w:rsidR="00F27406" w:rsidRPr="00B64460" w:rsidTr="00212BDC">
        <w:tc>
          <w:tcPr>
            <w:tcW w:w="9985" w:type="dxa"/>
            <w:gridSpan w:val="5"/>
          </w:tcPr>
          <w:p w:rsidR="00F27406" w:rsidRPr="00B64460" w:rsidRDefault="00F27406" w:rsidP="00F274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4460">
              <w:rPr>
                <w:rFonts w:ascii="Times New Roman" w:hAnsi="Times New Roman"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п.Сарапулка</w:t>
            </w:r>
            <w:proofErr w:type="spellEnd"/>
            <w:r w:rsidRPr="00B64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п.Старопышминск</w:t>
            </w:r>
            <w:proofErr w:type="spellEnd"/>
          </w:p>
        </w:tc>
      </w:tr>
      <w:tr w:rsidR="00F27406" w:rsidRPr="00B64460" w:rsidTr="00212BDC">
        <w:tc>
          <w:tcPr>
            <w:tcW w:w="624" w:type="dxa"/>
          </w:tcPr>
          <w:p w:rsidR="00F27406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многоквартирного дома</w:t>
            </w:r>
          </w:p>
        </w:tc>
        <w:tc>
          <w:tcPr>
            <w:tcW w:w="2619" w:type="dxa"/>
            <w:gridSpan w:val="3"/>
          </w:tcPr>
          <w:p w:rsidR="00F27406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в месяц </w:t>
            </w:r>
          </w:p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с НДС, руб.</w:t>
            </w:r>
          </w:p>
        </w:tc>
      </w:tr>
      <w:tr w:rsidR="00F27406" w:rsidRPr="00B64460" w:rsidTr="00212BDC">
        <w:trPr>
          <w:trHeight w:val="148"/>
        </w:trPr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Жилые дома с полным благоустройством с лифтами, с ВДГО</w:t>
            </w:r>
          </w:p>
        </w:tc>
        <w:tc>
          <w:tcPr>
            <w:tcW w:w="2619" w:type="dxa"/>
            <w:gridSpan w:val="3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56,77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Жилые дома с полным благоустройством с лифтами, без ВДГО</w:t>
            </w:r>
          </w:p>
        </w:tc>
        <w:tc>
          <w:tcPr>
            <w:tcW w:w="2619" w:type="dxa"/>
            <w:gridSpan w:val="3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56,69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Жилые дома с полным благоустройством без лифтов, с ВДГО</w:t>
            </w:r>
          </w:p>
        </w:tc>
        <w:tc>
          <w:tcPr>
            <w:tcW w:w="2619" w:type="dxa"/>
            <w:gridSpan w:val="3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43,68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Жилые дома с полным благоустройством без лифтов, без ВДГО</w:t>
            </w:r>
          </w:p>
        </w:tc>
        <w:tc>
          <w:tcPr>
            <w:tcW w:w="2619" w:type="dxa"/>
            <w:gridSpan w:val="3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41,61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Жилые дома с полным благоустройством (без лифтов), с газовыми водонагревателями, с ВДГО</w:t>
            </w:r>
          </w:p>
        </w:tc>
        <w:tc>
          <w:tcPr>
            <w:tcW w:w="2619" w:type="dxa"/>
            <w:gridSpan w:val="3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38,55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Жилые дома с неполным благоустройством (без лифтов), с электроплитами, без ВДГО</w:t>
            </w:r>
          </w:p>
        </w:tc>
        <w:tc>
          <w:tcPr>
            <w:tcW w:w="2619" w:type="dxa"/>
            <w:gridSpan w:val="3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36,14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42" w:type="dxa"/>
          </w:tcPr>
          <w:p w:rsidR="00F27406" w:rsidRPr="00672ED2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имеющие центральное отопление, водопровод и выгребные ямы для </w:t>
            </w:r>
            <w:proofErr w:type="spellStart"/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хозфекальных</w:t>
            </w:r>
            <w:proofErr w:type="spellEnd"/>
            <w:r w:rsidRPr="00672ED2">
              <w:rPr>
                <w:rFonts w:ascii="Times New Roman" w:hAnsi="Times New Roman" w:cs="Times New Roman"/>
                <w:sz w:val="24"/>
                <w:szCs w:val="24"/>
              </w:rPr>
              <w:t xml:space="preserve"> стоков, с ВДГО</w:t>
            </w:r>
          </w:p>
        </w:tc>
        <w:tc>
          <w:tcPr>
            <w:tcW w:w="2619" w:type="dxa"/>
            <w:gridSpan w:val="3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 xml:space="preserve">43,40 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имеющие центральное отопление, водопровод и выгребные ямы для </w:t>
            </w:r>
            <w:proofErr w:type="spellStart"/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хозфекальных</w:t>
            </w:r>
            <w:proofErr w:type="spellEnd"/>
            <w:r w:rsidRPr="00672ED2">
              <w:rPr>
                <w:rFonts w:ascii="Times New Roman" w:hAnsi="Times New Roman" w:cs="Times New Roman"/>
                <w:sz w:val="24"/>
                <w:szCs w:val="24"/>
              </w:rPr>
              <w:t xml:space="preserve"> стоков, без ВДГО</w:t>
            </w:r>
          </w:p>
        </w:tc>
        <w:tc>
          <w:tcPr>
            <w:tcW w:w="2619" w:type="dxa"/>
            <w:gridSpan w:val="3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 xml:space="preserve">41,33 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Неблагоустроенные дома с печным отоплением, без ВДГО</w:t>
            </w:r>
          </w:p>
        </w:tc>
        <w:tc>
          <w:tcPr>
            <w:tcW w:w="2619" w:type="dxa"/>
            <w:gridSpan w:val="3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</w:tr>
      <w:tr w:rsidR="00F27406" w:rsidRPr="00B64460" w:rsidTr="00212BDC">
        <w:tc>
          <w:tcPr>
            <w:tcW w:w="9985" w:type="dxa"/>
            <w:gridSpan w:val="5"/>
          </w:tcPr>
          <w:p w:rsidR="00F27406" w:rsidRPr="00672ED2" w:rsidRDefault="00F27406" w:rsidP="00F274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лючевск</w:t>
            </w:r>
            <w:proofErr w:type="spellEnd"/>
          </w:p>
        </w:tc>
      </w:tr>
      <w:tr w:rsidR="00F27406" w:rsidRPr="00B64460" w:rsidTr="00212BDC">
        <w:tc>
          <w:tcPr>
            <w:tcW w:w="624" w:type="dxa"/>
            <w:vMerge w:val="restart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2" w:type="dxa"/>
            <w:vMerge w:val="restart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многоквартирного дома</w:t>
            </w:r>
          </w:p>
        </w:tc>
        <w:tc>
          <w:tcPr>
            <w:tcW w:w="2619" w:type="dxa"/>
            <w:gridSpan w:val="3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Размер платы в месяц с НДС, руб.</w:t>
            </w:r>
          </w:p>
        </w:tc>
      </w:tr>
      <w:tr w:rsidR="00F27406" w:rsidRPr="00B64460" w:rsidTr="00212BDC">
        <w:tc>
          <w:tcPr>
            <w:tcW w:w="624" w:type="dxa"/>
            <w:vMerge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  <w:vMerge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с ВДГО</w:t>
            </w:r>
          </w:p>
        </w:tc>
        <w:tc>
          <w:tcPr>
            <w:tcW w:w="1418" w:type="dxa"/>
            <w:gridSpan w:val="2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без ВДГО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Жилые дома с полным благоустройством, оборудованные системами: ЦО, ГВС, ХВС, водоотведение</w:t>
            </w:r>
          </w:p>
        </w:tc>
        <w:tc>
          <w:tcPr>
            <w:tcW w:w="1201" w:type="dxa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32,15</w:t>
            </w:r>
          </w:p>
        </w:tc>
        <w:tc>
          <w:tcPr>
            <w:tcW w:w="1418" w:type="dxa"/>
            <w:gridSpan w:val="2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30,14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Жилые дома с неполным благоустройством, оборудованные 3 видами из перечисленных систем</w:t>
            </w:r>
          </w:p>
        </w:tc>
        <w:tc>
          <w:tcPr>
            <w:tcW w:w="1201" w:type="dxa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32,09</w:t>
            </w:r>
          </w:p>
        </w:tc>
        <w:tc>
          <w:tcPr>
            <w:tcW w:w="1418" w:type="dxa"/>
            <w:gridSpan w:val="2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30,07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2" w:type="dxa"/>
          </w:tcPr>
          <w:p w:rsidR="00F27406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с частичным благоустройством, оборудованные </w:t>
            </w:r>
          </w:p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2 видами из перечисленных систем</w:t>
            </w:r>
          </w:p>
        </w:tc>
        <w:tc>
          <w:tcPr>
            <w:tcW w:w="1201" w:type="dxa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27,66</w:t>
            </w:r>
          </w:p>
        </w:tc>
        <w:tc>
          <w:tcPr>
            <w:tcW w:w="1418" w:type="dxa"/>
            <w:gridSpan w:val="2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25,62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дома</w:t>
            </w:r>
          </w:p>
        </w:tc>
        <w:tc>
          <w:tcPr>
            <w:tcW w:w="1201" w:type="dxa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418" w:type="dxa"/>
            <w:gridSpan w:val="2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</w:tc>
      </w:tr>
      <w:tr w:rsidR="00F27406" w:rsidRPr="00B64460" w:rsidTr="00212BDC">
        <w:tc>
          <w:tcPr>
            <w:tcW w:w="9985" w:type="dxa"/>
            <w:gridSpan w:val="5"/>
          </w:tcPr>
          <w:p w:rsidR="00F27406" w:rsidRPr="00672ED2" w:rsidRDefault="00F27406" w:rsidP="00F274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едровка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Жилые дома с полным благоустройством, оборудованные системами: ЦО, ГВС, ХВС, водоотведение и иное</w:t>
            </w:r>
          </w:p>
        </w:tc>
        <w:tc>
          <w:tcPr>
            <w:tcW w:w="1272" w:type="dxa"/>
            <w:gridSpan w:val="2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347" w:type="dxa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32,22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Жилые дома с неполным благоустройством, оборудованные 3 видами из перечисленных систем и иное</w:t>
            </w:r>
          </w:p>
        </w:tc>
        <w:tc>
          <w:tcPr>
            <w:tcW w:w="1272" w:type="dxa"/>
            <w:gridSpan w:val="2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34,22</w:t>
            </w:r>
          </w:p>
        </w:tc>
        <w:tc>
          <w:tcPr>
            <w:tcW w:w="1347" w:type="dxa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32,15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2" w:type="dxa"/>
          </w:tcPr>
          <w:p w:rsidR="00F27406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с частичным благоустройством, оборудованные </w:t>
            </w:r>
          </w:p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2 видами из перечисленных систем</w:t>
            </w:r>
          </w:p>
        </w:tc>
        <w:tc>
          <w:tcPr>
            <w:tcW w:w="1272" w:type="dxa"/>
            <w:gridSpan w:val="2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21,46</w:t>
            </w:r>
          </w:p>
        </w:tc>
        <w:tc>
          <w:tcPr>
            <w:tcW w:w="1347" w:type="dxa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дома</w:t>
            </w:r>
          </w:p>
        </w:tc>
        <w:tc>
          <w:tcPr>
            <w:tcW w:w="1272" w:type="dxa"/>
            <w:gridSpan w:val="2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18,96</w:t>
            </w:r>
          </w:p>
        </w:tc>
        <w:tc>
          <w:tcPr>
            <w:tcW w:w="1347" w:type="dxa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</w:tr>
      <w:tr w:rsidR="00F27406" w:rsidRPr="00B64460" w:rsidTr="00212BDC">
        <w:tc>
          <w:tcPr>
            <w:tcW w:w="9985" w:type="dxa"/>
            <w:gridSpan w:val="5"/>
          </w:tcPr>
          <w:p w:rsidR="00F27406" w:rsidRPr="00672ED2" w:rsidRDefault="00F27406" w:rsidP="00F274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онетный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Жилые дома с полным благоустройством, оборудованные системами: ЦО, ГВС, ХВС, водоотведение</w:t>
            </w:r>
          </w:p>
        </w:tc>
        <w:tc>
          <w:tcPr>
            <w:tcW w:w="1272" w:type="dxa"/>
            <w:gridSpan w:val="2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33,96</w:t>
            </w:r>
          </w:p>
        </w:tc>
        <w:tc>
          <w:tcPr>
            <w:tcW w:w="1347" w:type="dxa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Жилые дома с неполным благоустройством, оборудованные 3 видами из перечисленных систем и иное</w:t>
            </w:r>
          </w:p>
        </w:tc>
        <w:tc>
          <w:tcPr>
            <w:tcW w:w="1272" w:type="dxa"/>
            <w:gridSpan w:val="2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33,89</w:t>
            </w:r>
          </w:p>
        </w:tc>
        <w:tc>
          <w:tcPr>
            <w:tcW w:w="1347" w:type="dxa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31,83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2" w:type="dxa"/>
          </w:tcPr>
          <w:p w:rsidR="00F27406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с частичным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благоустройством, оборудованные</w:t>
            </w:r>
          </w:p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2 видами из перечисленных систем</w:t>
            </w:r>
          </w:p>
        </w:tc>
        <w:tc>
          <w:tcPr>
            <w:tcW w:w="1272" w:type="dxa"/>
            <w:gridSpan w:val="2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1347" w:type="dxa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29,34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дома</w:t>
            </w:r>
          </w:p>
        </w:tc>
        <w:tc>
          <w:tcPr>
            <w:tcW w:w="1272" w:type="dxa"/>
            <w:gridSpan w:val="2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26,17</w:t>
            </w:r>
          </w:p>
        </w:tc>
        <w:tc>
          <w:tcPr>
            <w:tcW w:w="1347" w:type="dxa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</w:tr>
      <w:tr w:rsidR="00F27406" w:rsidRPr="00B64460" w:rsidTr="00212BDC">
        <w:tc>
          <w:tcPr>
            <w:tcW w:w="9985" w:type="dxa"/>
            <w:gridSpan w:val="5"/>
          </w:tcPr>
          <w:p w:rsidR="00F27406" w:rsidRPr="00672ED2" w:rsidRDefault="00F27406" w:rsidP="00F274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осиный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с полным благоустройством, оборудованные системами: ЦО, ГВС, ХВС, водоотведение </w:t>
            </w:r>
          </w:p>
        </w:tc>
        <w:tc>
          <w:tcPr>
            <w:tcW w:w="1272" w:type="dxa"/>
            <w:gridSpan w:val="2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29,15</w:t>
            </w:r>
          </w:p>
        </w:tc>
        <w:tc>
          <w:tcPr>
            <w:tcW w:w="1347" w:type="dxa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Жилые дома с неполным благоустройством, оборудованные 3 видами из перечисленных систем и иное</w:t>
            </w:r>
          </w:p>
        </w:tc>
        <w:tc>
          <w:tcPr>
            <w:tcW w:w="1272" w:type="dxa"/>
            <w:gridSpan w:val="2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29,09</w:t>
            </w:r>
          </w:p>
        </w:tc>
        <w:tc>
          <w:tcPr>
            <w:tcW w:w="1347" w:type="dxa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27,16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2" w:type="dxa"/>
          </w:tcPr>
          <w:p w:rsidR="00F27406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с частичным благоустройством, оборудованные </w:t>
            </w:r>
          </w:p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2 видами из перечисленных систем и иное</w:t>
            </w:r>
          </w:p>
        </w:tc>
        <w:tc>
          <w:tcPr>
            <w:tcW w:w="1272" w:type="dxa"/>
            <w:gridSpan w:val="2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24,61</w:t>
            </w:r>
          </w:p>
        </w:tc>
        <w:tc>
          <w:tcPr>
            <w:tcW w:w="1347" w:type="dxa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</w:tr>
      <w:tr w:rsidR="00F27406" w:rsidRPr="00B64460" w:rsidTr="00212BDC">
        <w:tc>
          <w:tcPr>
            <w:tcW w:w="624" w:type="dxa"/>
          </w:tcPr>
          <w:p w:rsidR="00F27406" w:rsidRPr="00B64460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2" w:type="dxa"/>
          </w:tcPr>
          <w:p w:rsidR="00F27406" w:rsidRPr="00B64460" w:rsidRDefault="00F27406" w:rsidP="00F2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0"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дома</w:t>
            </w:r>
          </w:p>
        </w:tc>
        <w:tc>
          <w:tcPr>
            <w:tcW w:w="1272" w:type="dxa"/>
            <w:gridSpan w:val="2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</w:p>
        </w:tc>
        <w:tc>
          <w:tcPr>
            <w:tcW w:w="1347" w:type="dxa"/>
          </w:tcPr>
          <w:p w:rsidR="00F27406" w:rsidRPr="00672ED2" w:rsidRDefault="00F27406" w:rsidP="00F2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2">
              <w:rPr>
                <w:rFonts w:ascii="Times New Roman" w:hAnsi="Times New Roman" w:cs="Times New Roman"/>
                <w:sz w:val="24"/>
                <w:szCs w:val="24"/>
              </w:rPr>
              <w:t>16,77</w:t>
            </w:r>
          </w:p>
        </w:tc>
      </w:tr>
    </w:tbl>
    <w:p w:rsidR="00F27406" w:rsidRDefault="00F27406" w:rsidP="00F274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406" w:rsidRDefault="00F27406" w:rsidP="00F27406">
      <w:pPr>
        <w:pStyle w:val="ConsPlusNormal"/>
        <w:ind w:left="142" w:hanging="15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Примечание: </w:t>
      </w:r>
    </w:p>
    <w:p w:rsidR="00F27406" w:rsidRPr="00B64460" w:rsidRDefault="00F27406" w:rsidP="00F27406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B64460">
        <w:rPr>
          <w:rFonts w:ascii="Times New Roman" w:hAnsi="Times New Roman" w:cs="Times New Roman"/>
          <w:sz w:val="26"/>
          <w:szCs w:val="26"/>
        </w:rPr>
        <w:t xml:space="preserve">При расчете </w:t>
      </w:r>
      <w:r>
        <w:rPr>
          <w:rFonts w:ascii="Times New Roman" w:hAnsi="Times New Roman" w:cs="Times New Roman"/>
          <w:sz w:val="26"/>
          <w:szCs w:val="26"/>
        </w:rPr>
        <w:t>платы для коммунальных квартир в жилом доме с коридорной/секционной</w:t>
      </w:r>
      <w:r w:rsidRPr="00B64460">
        <w:rPr>
          <w:rFonts w:ascii="Times New Roman" w:hAnsi="Times New Roman" w:cs="Times New Roman"/>
          <w:sz w:val="26"/>
          <w:szCs w:val="26"/>
        </w:rPr>
        <w:t xml:space="preserve"> системой проживания при соотношении общей площади </w:t>
      </w:r>
      <w:proofErr w:type="gramStart"/>
      <w:r w:rsidRPr="00B6446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64460">
        <w:rPr>
          <w:rFonts w:ascii="Times New Roman" w:hAnsi="Times New Roman" w:cs="Times New Roman"/>
          <w:sz w:val="26"/>
          <w:szCs w:val="26"/>
        </w:rPr>
        <w:t xml:space="preserve"> жилой, равном или большем 1</w:t>
      </w:r>
      <w:r>
        <w:rPr>
          <w:rFonts w:ascii="Times New Roman" w:hAnsi="Times New Roman" w:cs="Times New Roman"/>
          <w:sz w:val="26"/>
          <w:szCs w:val="26"/>
        </w:rPr>
        <w:t>,4, применяется коэффициент 1,4;</w:t>
      </w:r>
    </w:p>
    <w:p w:rsidR="00F27406" w:rsidRPr="00B64460" w:rsidRDefault="00F27406" w:rsidP="00F27406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B64460">
        <w:rPr>
          <w:rFonts w:ascii="Times New Roman" w:hAnsi="Times New Roman" w:cs="Times New Roman"/>
          <w:sz w:val="26"/>
          <w:szCs w:val="26"/>
        </w:rPr>
        <w:t xml:space="preserve">При расчете </w:t>
      </w:r>
      <w:r>
        <w:rPr>
          <w:rFonts w:ascii="Times New Roman" w:hAnsi="Times New Roman" w:cs="Times New Roman"/>
          <w:sz w:val="26"/>
          <w:szCs w:val="26"/>
        </w:rPr>
        <w:t>платы для коммунальных квартир в жилом доме с коридорной/секционной</w:t>
      </w:r>
      <w:r w:rsidRPr="00B64460">
        <w:rPr>
          <w:rFonts w:ascii="Times New Roman" w:hAnsi="Times New Roman" w:cs="Times New Roman"/>
          <w:sz w:val="26"/>
          <w:szCs w:val="26"/>
        </w:rPr>
        <w:t xml:space="preserve"> системой проживания при соотношении общей площади </w:t>
      </w:r>
      <w:proofErr w:type="gramStart"/>
      <w:r w:rsidRPr="00B6446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64460">
        <w:rPr>
          <w:rFonts w:ascii="Times New Roman" w:hAnsi="Times New Roman" w:cs="Times New Roman"/>
          <w:sz w:val="26"/>
          <w:szCs w:val="26"/>
        </w:rPr>
        <w:t xml:space="preserve"> жилой, равном или большем 1</w:t>
      </w:r>
      <w:r>
        <w:rPr>
          <w:rFonts w:ascii="Times New Roman" w:hAnsi="Times New Roman" w:cs="Times New Roman"/>
          <w:sz w:val="26"/>
          <w:szCs w:val="26"/>
        </w:rPr>
        <w:t>,6, применяется коэффициент 1,6;</w:t>
      </w:r>
    </w:p>
    <w:p w:rsidR="00F27406" w:rsidRDefault="00F27406" w:rsidP="00F27406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3.Данные коэффициенты подлежат применению в домах с коридорной/секционной системой проживания, которая предусматривает наличие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общих кухонь и санитарных узлов, обслуживающих более одного жилого помещения (комнаты);</w:t>
      </w:r>
    </w:p>
    <w:p w:rsidR="00F27406" w:rsidRDefault="00F27406" w:rsidP="00F27406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64460">
        <w:rPr>
          <w:rFonts w:ascii="Times New Roman" w:hAnsi="Times New Roman" w:cs="Times New Roman"/>
          <w:sz w:val="26"/>
          <w:szCs w:val="26"/>
        </w:rPr>
        <w:t>В тариф включены работы по содержанию мест накопления твердых коммунальных отходов в размере 0,59</w:t>
      </w:r>
      <w:r>
        <w:rPr>
          <w:rFonts w:ascii="Times New Roman" w:hAnsi="Times New Roman" w:cs="Times New Roman"/>
          <w:sz w:val="26"/>
          <w:szCs w:val="26"/>
        </w:rPr>
        <w:t xml:space="preserve"> руб./м. </w:t>
      </w:r>
      <w:r w:rsidRPr="00B64460">
        <w:rPr>
          <w:rFonts w:ascii="Times New Roman" w:hAnsi="Times New Roman" w:cs="Times New Roman"/>
          <w:sz w:val="26"/>
          <w:szCs w:val="26"/>
        </w:rPr>
        <w:t>кв.</w:t>
      </w:r>
    </w:p>
    <w:p w:rsidR="00F27406" w:rsidRDefault="00F27406" w:rsidP="00F274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7406" w:rsidRDefault="00F27406" w:rsidP="00F27406">
      <w:pPr>
        <w:pStyle w:val="ConsPlusNormal"/>
        <w:ind w:firstLine="708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Условные сокращения:</w:t>
      </w:r>
    </w:p>
    <w:p w:rsidR="00F27406" w:rsidRPr="00B64460" w:rsidRDefault="00F27406" w:rsidP="00F2740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ЦО – </w:t>
      </w:r>
      <w:r w:rsidRPr="00B64460">
        <w:rPr>
          <w:rFonts w:ascii="Times New Roman" w:hAnsi="Times New Roman" w:cs="Times New Roman"/>
          <w:sz w:val="26"/>
          <w:szCs w:val="26"/>
        </w:rPr>
        <w:t>центральное отопление;</w:t>
      </w:r>
    </w:p>
    <w:p w:rsidR="00F27406" w:rsidRPr="00B64460" w:rsidRDefault="00F27406" w:rsidP="00F2740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ГВС – </w:t>
      </w:r>
      <w:r w:rsidRPr="00B64460">
        <w:rPr>
          <w:rFonts w:ascii="Times New Roman" w:hAnsi="Times New Roman" w:cs="Times New Roman"/>
          <w:sz w:val="26"/>
          <w:szCs w:val="26"/>
        </w:rPr>
        <w:t>горячее водоснабжение;</w:t>
      </w:r>
    </w:p>
    <w:p w:rsidR="00F27406" w:rsidRDefault="00F27406" w:rsidP="00F2740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ХВС – холодное водоснабжение;</w:t>
      </w:r>
      <w:r>
        <w:rPr>
          <w:rFonts w:ascii="Times New Roman" w:hAnsi="Times New Roman" w:cs="Times New Roman"/>
          <w:sz w:val="26"/>
          <w:szCs w:val="26"/>
        </w:rPr>
        <w:br/>
        <w:t xml:space="preserve">ВДГО – внутридомовое газовое оборудование. </w:t>
      </w:r>
    </w:p>
    <w:p w:rsidR="00F27406" w:rsidRDefault="00F27406" w:rsidP="00F274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406" w:rsidRPr="00B64460" w:rsidRDefault="00F27406" w:rsidP="00F27406">
      <w:pPr>
        <w:rPr>
          <w:rFonts w:ascii="Times New Roman" w:hAnsi="Times New Roman" w:cs="Times New Roman"/>
        </w:rPr>
      </w:pPr>
    </w:p>
    <w:p w:rsidR="008B7FAD" w:rsidRDefault="008B7FAD" w:rsidP="00F27406"/>
    <w:sectPr w:rsidR="008B7FAD" w:rsidSect="00F27406">
      <w:headerReference w:type="defaul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1A" w:rsidRDefault="000A701A" w:rsidP="00F27406">
      <w:r>
        <w:separator/>
      </w:r>
    </w:p>
  </w:endnote>
  <w:endnote w:type="continuationSeparator" w:id="0">
    <w:p w:rsidR="000A701A" w:rsidRDefault="000A701A" w:rsidP="00F2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1A" w:rsidRDefault="000A701A" w:rsidP="00F27406">
      <w:r>
        <w:separator/>
      </w:r>
    </w:p>
  </w:footnote>
  <w:footnote w:type="continuationSeparator" w:id="0">
    <w:p w:rsidR="000A701A" w:rsidRDefault="000A701A" w:rsidP="00F27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9503"/>
      <w:docPartObj>
        <w:docPartGallery w:val="Page Numbers (Top of Page)"/>
        <w:docPartUnique/>
      </w:docPartObj>
    </w:sdtPr>
    <w:sdtContent>
      <w:p w:rsidR="00F27406" w:rsidRDefault="00F27406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27406" w:rsidRDefault="00F274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406"/>
    <w:rsid w:val="000531A1"/>
    <w:rsid w:val="000A701A"/>
    <w:rsid w:val="00193F65"/>
    <w:rsid w:val="002327A1"/>
    <w:rsid w:val="002964E1"/>
    <w:rsid w:val="00324803"/>
    <w:rsid w:val="008B7FAD"/>
    <w:rsid w:val="00975420"/>
    <w:rsid w:val="00CE0C01"/>
    <w:rsid w:val="00D059EE"/>
    <w:rsid w:val="00F2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4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74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F27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40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7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74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2024-04-01T07:28:00Z</dcterms:created>
  <dcterms:modified xsi:type="dcterms:W3CDTF">2024-04-01T07:36:00Z</dcterms:modified>
</cp:coreProperties>
</file>